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H Sarabun New" w:cs="TH Sarabun New" w:hAnsi="TH Sarabun New" w:eastAsia="TH Sarabun New"/>
          <w:sz w:val="28"/>
          <w:szCs w:val="28"/>
        </w:rPr>
      </w:pPr>
      <w:r>
        <w:rPr>
          <w:rtl w:val="0"/>
          <w:lang w:val="en-US"/>
        </w:rPr>
        <w:t>สัญญาจ้างฟรีแลนซ์</w:t>
      </w:r>
    </w:p>
    <w:p>
      <w:pPr>
        <w:pStyle w:val="Normal.0"/>
        <w:jc w:val="center"/>
        <w:rPr>
          <w:rFonts w:ascii="TH Sarabun New" w:cs="TH Sarabun New" w:hAnsi="TH Sarabun New" w:eastAsia="TH Sarabun New"/>
        </w:rPr>
      </w:pPr>
    </w:p>
    <w:p>
      <w:pPr>
        <w:pStyle w:val="Normal.0"/>
        <w:jc w:val="right"/>
        <w:rPr>
          <w:rFonts w:ascii="TH Sarabun New" w:cs="TH Sarabun New" w:hAnsi="TH Sarabun New" w:eastAsia="TH Sarabun New"/>
          <w:sz w:val="28"/>
          <w:szCs w:val="28"/>
          <w:u w:val="single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เขียนที่</w:t>
      </w:r>
      <w:r>
        <w:rPr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บริษัท </w:t>
        <w:tab/>
        <w:tab/>
        <w:t>จำกัด</w:t>
      </w:r>
    </w:p>
    <w:p>
      <w:pPr>
        <w:pStyle w:val="Normal.0"/>
        <w:jc w:val="right"/>
        <w:rPr>
          <w:rFonts w:ascii="TH Sarabun New" w:cs="TH Sarabun New" w:hAnsi="TH Sarabun New" w:eastAsia="TH Sarabun New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สัญญาฉบับนี้ทำขึ้นเมื่อวันที่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</w:t>
        <w:tab/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พ.ศ.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ระหว่าง                                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บริษัท                         </w:t>
        <w:tab/>
        <w:t xml:space="preserve">  จำกัด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โดย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และ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>กรรมการผู้มีอำนาจ สำนักงานตั้งอยู่เลขที่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ab/>
        <w:tab/>
        <w:tab/>
        <w:tab/>
        <w:tab/>
        <w:tab/>
        <w:tab/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  <w:lang w:val="en-US"/>
        </w:rPr>
        <w:t>ผู้ว่าจ้าง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ฝ่ายหนึ่ง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กับ (นาย,นาง,นางสาว)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</w:t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อยู่บ้านเลขที่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  <w:tab/>
        <w:tab/>
        <w:tab/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  <w:lang w:val="en-US"/>
        </w:rPr>
        <w:t>ผู้รับจ้าง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อีกฝ่ายหนึ่ง คู่สัญญาทั้งสองตกลงกันตามรายละเอียดและเงื่อนไขดังนี้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  <w:u w:val="single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ข้อ ๑. ผู้ว่าจ้างตกลงว่าจ้างให้ผู้รับจ้างทำงานในโครงการของผู้ว่าจ้างซึ่งมีวัตถุประสงค์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ผลิต พัฒนา และออกแบบสื่อของผู้ว่าจ้างและคู่สัญญาของผู้ว่าจ้างรวมถึงปฎิบัติตามคำสั่งหน้าที่อันเกี่ยวข้องกับการผลิตสื่อพื่อสนับสนุนผู้ใช้และองค์กร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โดยรับทำงานในตำแหน่ง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Graphic design แบบฟรีแลนซ์     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ในวันทำสัญญานี้ผู้รับจ้างได้ทราบกฎ ระเบียบ ข้อบังคับ การทำงานของผู้ว่าจ้างเป็นที่เข้าใจดีแล้ว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ให้ผู้รับจ้างเริ่มทำงานตั้งแต่วันที่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เป็นต้นไป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  <w:u w:val="single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๒. ผู้รับจ้างตกลงจะดำเนินการตามสัญญาข้อ ๑. ให้เสร็จสิ้นภายในกำหนดเวลา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วัน นับตั้งแต่วันที่ผู้รับจ้างเริ่มทำงาน ในกรณีที่เกิด เหตุสุดวิสัยใด ๆ ที่ไม่อาจหลีกเลี่ยงได้ และเป็นเหตุให้การรับจ้างดำเนินการดังกล่าวต้องหยุดชะงักลงโดยมิใช่ความผิดของผู้รับจ้าง ก็ให้ยึดกำหนดเวลาดังกล่าวออกไปเท่ากับเวลาที่สูญเสียไปเพราะเหตุนั้น</w:t>
      </w: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ข้อ ๓. ผู้ว่าจ้างตกลงให้ค่าจ้าง และผู้รับจ้างตกลงรับค่าจ้างดังนี้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ในระหว่างระยะเวลาตามสัญญา ผู้ว่าจ้างจะจ่ายเงินให้ผู้รับจ้างในราคาจ้างเหมา ได้แก่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๓.๑. ไม่เกิน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ชิ้นงาน(แคมเปญ) อัตราเดือนละ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บาทถ้วน) 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๓.๒. ไม่เกิน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ชิ้นงาน(แคมเปญ) อัตราเดือนละ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บาทถ้วน) 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๓.๓. ไม่เกิน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ชิ้นงาน(แคมเปญ) อัตราเดือนละ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บาทถ้วน) 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ราคาจ้างเหมาผันแปรตามจำนวนชิ้นงานที่เกิดขี้นจริง กำหนดวันจ่ายวันสุดท้ายของเดือน</w:t>
      </w: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ข้อ ๔. ผู้รับจ้างให้สัญญาแก่ผู้ว่าจ้างว่า งานในตำแหน่งหน้าที่ซึ่งรับจ้างตามสัญญานี้ผู้รับจ้างมีความรู้ความสามารถ และตกลงว่าจะปฏิบัติหน้าที่จากการทำงานด้วยความระมัดระวังเพื่อป้องกันมิให้ผู้ว่าจ้างได้รับความเสียหายอันเกิดจากความบกพร่อง และจะต้องใช้ความระมัดระวังเพื่อความปลอดภัยต่อร่างกายและทรัพย์สินของบุคคลอื่น โดยผู้รับจ้างจะต้องรับผิดในผลแห่งละเมิดที่ได้กระทำต่อผู้ว่าจ้างและบุคคลอื่น ตลอดทั้งจะไม่ละเลยทอดทิ้งงานหรือทำให้ผู้ว่าจ้างเสื่อมเสียชื่อเสียงเกียรติคุณ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ผู้รับจ้างตกลงจะปฏิบัติงานต่างๆตามที่ผู้ว่าจ้างมอบหมายให้สำเร็จลุล่วงด้วยดี</w:t>
      </w: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ผู้รับจ้างให้สัญญาว่าจะไม่นำความลับที่ล่วงรู้ไม่ว่าโดยทางตรงหรือทางอ้อมไปเปิดเผยให้กับบุคคลภายนอก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ข้อ ๕. รูปภาพที่เกี่ยวข้องภายในสื่อผลงาน ไฟล์ต้นฉบับ โลโก้ และอื่น ๆ ที่จำเป็นต่อชิ้นงานผู้ว่าจ้างเป็นผู้จัดหาตามสมควร และส่งให้กับผู้รับจ้างเพื่อดำเนินการ หากส่วนหนึ่งส่วนใดสูญหาย ชำรุด เป็นเหตุให้ไม่สามารถเริ่มงานได้ ผู้รับจ้างมีหน้าที่จัดหา จัดทำขึ้นให้แก่ผู้ว่าจ้าง และคิดค่าใช้จ่ายตามสมควรโดยแจกแจงรายละเอียด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ข้อ ๖. ผู้รับจ้างยินยอมให้ผู้ว่าจ้างหรือตัวแทน เข้าตรวจดูทรัพย์สินที่ว่าจ้างได้ตลอดเวลาดำเนินการ แต่ผู้ว่าจ้างหรือตัวแทนต้องไม่ขัดขวางหรือรบกวนการทำงานข้องผู้รับจ้าง</w:t>
        <w:tab/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๗. เงื่อนไขการแก้ไขและปรับปรุงงาน ผู้รับจ้างตกลงให้สิทธิแก่ผู้ว่าจ้างในการแก้ไขงานภายในระยะเวลา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วันแรกจำนวน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ครั้ง และภายหลังจากนั้นอีก </w:t>
        <w:tab/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ครั้ง ทั้งนี้ ไม่นับรวมกรณีแก้ไขข้อผิดพลาดอันเกิดจากการส่งข้อมูลไม่ครบถ้วนของผู้ว่าจ้าง โดยหากมีการแก้ไขเกินกว่าจำนวนครั้งที่กำหนด ผู้รับจ้างมีสิทธิเรียกเก็บค่าใช้จ่ายเพิ่มเติมในอัตราครั้งละ 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 xml:space="preserve"> </w:t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บาท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๘. การเปลี่ยนแปลงขอบเขตงาน      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๘.๑. ในกรณีที่มีการเปลี่ยนแปลงสัดส่วนของภาพจากอัตราส่วน 1:1 เป็น 3:4 หรือการแก้ไขการออกแบบ (Design) เกินกว่าร้อยละ 50 หรือการเปลี่ยนแปลงข้อกำหนดการออกแบบใหม่ทั้งหมด ให้ถือว่าเป็นงานชิ้นใหม่ และผู้ว่าจ้างตกลงชำระค่าบริการตามอัตราปกติ      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๘.๒. การแก้ไขเนื้อหา (Content) เกินกว่าร้อยละ 50 ให้ถือเป็นงานชิ้นใหม่ และผู้ว่าจ้างมีหน้าที่ชำระค่าบริการตามอัตราปกติสำหรับงานชิ้นที่ยกเลิก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ข้อ ๙. ลิขสิทธิ์และทรัพย์สินทางปัญญา      </w:t>
      </w: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๙.๑. ค่าบริการตามสัญญานี้รวมถึงค่าลิขสิทธิ์ภาพจาก Freepik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"https://www.freepik.com"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(freepik.com)</w:t>
      </w:r>
      <w:r>
        <w:rPr/>
        <w:fldChar w:fldCharType="end" w:fldLock="0"/>
      </w:r>
      <w:r>
        <w:rPr>
          <w:rStyle w:val="ไม่มี"/>
          <w:rFonts w:ascii="TH Sarabun New" w:hAnsi="TH Sarabun New"/>
          <w:sz w:val="20"/>
          <w:szCs w:val="20"/>
          <w:rtl w:val="0"/>
          <w:lang w:val="en-US"/>
        </w:rPr>
        <w:t xml:space="preserve"> </w:t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 xml:space="preserve">     </w:t>
      </w: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 xml:space="preserve">๙.๒. ในกรณีที่ผู้ว่าจ้างประสงค์ใช้ภาพนอกเหนือจากที่มีให้บริการใน Freepik ผู้ว่าจ้างมีหน้าที่จัดหาและส่งมอบภาพดังกล่าวแก่ผู้รับจ้างด้วยตนเอง      </w:t>
      </w: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 xml:space="preserve">๙.๓. กรณีที่ต้องการให้ปรับปรุงคุณภาพของภาพ (Retouch) ผู้ว่าจ้างตกลงชำระค่าบริการเพิ่มเติมในอัตราเริ่มต้น </w:t>
      </w:r>
      <w:r>
        <w:rPr>
          <w:rStyle w:val="ไม่มี"/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 xml:space="preserve"> บาทต่อภาพ      </w:t>
      </w: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 xml:space="preserve">๙.๔. การออกแบบภาพเฉพาะทางหรือสัญลักษณ์ (Icon) ที่ต้องสร้างขึ้นใหม่ ผู้ว่าจ้างตกลงชำระค่าบริการเพิ่มเติมในอัตราเริ่มต้น </w:t>
      </w:r>
      <w:r>
        <w:rPr>
          <w:rStyle w:val="ไม่มี"/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บาทต่อชิ้นงาน</w:t>
      </w: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ข้อ ๑๐. การสื่อสารในกรณีที่ผู้ว่าจ้างแสดงความประสงค์ในการแก้ไขงานด้วยถ้อยคำที่มีลักษณะเป็นนามธรรม อาทิ "ดูสนุก" "ดู minimal" หรือ "ดู luxury" ผู้ว่าจ้างมีหน้าที่จัดหาตัวอย่างอ้างอิงประกอบการพิจารณาเพื่อความเข้าใจที่ตรงกัน</w:t>
      </w: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ข้อ ๑๑. เมื่อสัญญานี้สิ้นสุดลงไม่ว่าด้วยเหตุใดก็ตาม ผู้รับจ้างจะต้องส่งคืนซึ่งยานพาหนะ เครื่องมือ แบบพิมพ์ คู่มือ บันทึก รายงานและวัสดุอื่นๆอันเกี่ยวกับการดำเนินกิจการของผู้ว่าจ้างและที่อยู่ภายใต้การควบคุมดูแลของผู้รับจ้างให้แก่ผู้ว่าจ้างโดยพลัน</w:t>
      </w: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rPr>
          <w:rStyle w:val="ไม่มี"/>
          <w:rFonts w:ascii="TH Sarabun New" w:cs="TH Sarabun New" w:hAnsi="TH Sarabun New" w:eastAsia="TH Sarabun New"/>
        </w:rPr>
      </w:pP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</w:rPr>
      </w:pPr>
    </w:p>
    <w:p>
      <w:pPr>
        <w:pStyle w:val="Body Text"/>
        <w:ind w:firstLine="720"/>
        <w:rPr>
          <w:rStyle w:val="ไม่มี"/>
          <w:rFonts w:ascii="TH Sarabun New" w:cs="TH Sarabun New" w:hAnsi="TH Sarabun New" w:eastAsia="TH Sarabun New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สัญญานี้ได้ทำขึ้นเป็นสองฉบับมีข้อความถูกต้องตรงกันซึ่งคู่สัญญาทั้งสองฝ่ายได้อ่านและเข้าใจข้อความแห่งสัญญานี้โดยตลอดแล้ว จึงลงลายมือชื่อไว้เป็นสำคัญ</w:t>
      </w:r>
    </w:p>
    <w:p>
      <w:pPr>
        <w:pStyle w:val="Body Text"/>
        <w:jc w:val="right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ลงชื่อ</w:t>
      </w:r>
      <w:r>
        <w:rPr>
          <w:rStyle w:val="ไม่มี"/>
          <w:rFonts w:ascii="TH Sarabun New" w:hAnsi="TH Sarabun New" w:hint="default"/>
          <w:sz w:val="28"/>
          <w:szCs w:val="28"/>
          <w:rtl w:val="0"/>
          <w:lang w:val="en-US"/>
        </w:rPr>
        <w:t>…</w:t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Style w:val="ไม่มี"/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………………………………………………………………</w:t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..ผู้ว่าจ้าง</w:t>
      </w:r>
    </w:p>
    <w:p>
      <w:pPr>
        <w:pStyle w:val="Body Text"/>
        <w:jc w:val="right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 xml:space="preserve">                          (กรรมการผู้มีอำนาจลงนาม)</w:t>
        <w:tab/>
        <w:tab/>
        <w:tab/>
      </w:r>
    </w:p>
    <w:p>
      <w:pPr>
        <w:pStyle w:val="Body Text"/>
        <w:ind w:left="2880" w:firstLine="720"/>
        <w:jc w:val="left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Style w:val="ไม่มี"/>
          <w:rFonts w:ascii="TH Sarabun New" w:cs="TH Sarabun New" w:hAnsi="TH Sarabun New" w:eastAsia="TH Sarabun New"/>
          <w:sz w:val="28"/>
          <w:szCs w:val="28"/>
        </w:rPr>
      </w:pP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ลงชื่อ..</w:t>
      </w:r>
      <w:r>
        <w:rPr>
          <w:rStyle w:val="ไม่มี"/>
          <w:rFonts w:ascii="TH Sarabun New" w:hAnsi="TH Sarabun New" w:hint="default"/>
          <w:sz w:val="28"/>
          <w:szCs w:val="28"/>
          <w:rtl w:val="0"/>
          <w:lang w:val="en-US"/>
        </w:rPr>
        <w:t>………</w:t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Style w:val="ไม่มี"/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</w:t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..ผู้รับจ้าง</w:t>
      </w:r>
    </w:p>
    <w:p>
      <w:pPr>
        <w:pStyle w:val="Body Text"/>
        <w:jc w:val="right"/>
      </w:pPr>
      <w:r>
        <w:rPr>
          <w:rStyle w:val="ไม่มี"/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  (</w:t>
      </w:r>
      <w:r>
        <w:rPr>
          <w:rStyle w:val="ไม่มี"/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Style w:val="ไม่มี"/>
          <w:rFonts w:ascii="TH Sarabun New" w:hAnsi="TH Sarabun New"/>
          <w:sz w:val="28"/>
          <w:szCs w:val="28"/>
          <w:rtl w:val="0"/>
          <w:lang w:val="en-US"/>
        </w:rPr>
        <w:t>)</w:t>
        <w:tab/>
        <w:t xml:space="preserve">   </w:t>
        <w:tab/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honburi">
    <w:charset w:val="00"/>
    <w:family w:val="roman"/>
    <w:pitch w:val="default"/>
  </w:font>
  <w:font w:name="EucrosiaUPC">
    <w:charset w:val="00"/>
    <w:family w:val="roman"/>
    <w:pitch w:val="default"/>
  </w:font>
  <w:font w:name="TH Sarabun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tabs>
        <w:tab w:val="right" w:pos="8280"/>
        <w:tab w:val="clear" w:pos="9020"/>
      </w:tabs>
      <w:jc w:val="right"/>
    </w:pPr>
    <w:r>
      <w:rPr>
        <w:sz w:val="14"/>
        <w:szCs w:val="14"/>
        <w:rtl w:val="0"/>
      </w:rPr>
      <w:t xml:space="preserve">หน้า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sz w:val="14"/>
        <w:szCs w:val="14"/>
        <w:rtl w:val="0"/>
      </w:rPr>
      <w:t xml:space="preserve"> จาก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tabs>
        <w:tab w:val="right" w:pos="8280"/>
        <w:tab w:val="clear" w:pos="9020"/>
      </w:tabs>
    </w:pPr>
    <w:r>
      <w:drawing xmlns:a="http://schemas.openxmlformats.org/drawingml/2006/main">
        <wp:inline distT="0" distB="0" distL="0" distR="0">
          <wp:extent cx="260228" cy="260228"/>
          <wp:effectExtent l="0" t="0" r="0" b="0"/>
          <wp:docPr id="1073741825" name="officeArt object" descr="ภาพที่วาง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ภาพที่วาง.tiff" descr="ภาพที่วาง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8" cy="260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Arial Unicode MS" w:hAnsi="Thonbu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ucrosiaUPC" w:cs="EucrosiaUPC" w:hAnsi="EucrosiaUPC" w:eastAsia="EucrosiaUP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EucrosiaUPC" w:cs="EucrosiaUPC" w:hAnsi="EucrosiaUPC" w:eastAsia="EucrosiaUP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ไม่มี">
    <w:name w:val="ไม่มี"/>
  </w:style>
  <w:style w:type="character" w:styleId="Hyperlink.0">
    <w:name w:val="Hyperlink.0"/>
    <w:basedOn w:val="ไม่มี"/>
    <w:next w:val="Hyperlink.0"/>
    <w:rPr>
      <w:outline w:val="0"/>
      <w:color w:val="0563c1"/>
      <w:sz w:val="20"/>
      <w:szCs w:val="20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ธีมของ Office">
  <a:themeElements>
    <a:clrScheme name="ธีม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ธีมของ Offic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ธีม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